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E0" w:rsidRPr="00401071" w:rsidRDefault="00950A7C" w:rsidP="00877CE0">
      <w:pPr>
        <w:rPr>
          <w:rFonts w:eastAsia="Times New Roman" w:cstheme="minorHAnsi"/>
          <w:b/>
          <w:bCs/>
          <w:caps/>
          <w:color w:val="BC1C2F"/>
          <w:sz w:val="28"/>
          <w:szCs w:val="28"/>
          <w:lang w:eastAsia="cs-CZ"/>
        </w:rPr>
      </w:pPr>
      <w:bookmarkStart w:id="0" w:name="_GoBack"/>
      <w:bookmarkEnd w:id="0"/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877CE0">
        <w:rPr>
          <w:rFonts w:cstheme="minorHAnsi"/>
          <w:noProof/>
          <w:lang w:eastAsia="cs-CZ"/>
        </w:rPr>
        <w:tab/>
      </w:r>
      <w:r w:rsidR="00877CE0" w:rsidRPr="00401071">
        <w:rPr>
          <w:rFonts w:eastAsia="Times New Roman" w:cstheme="minorHAnsi"/>
          <w:b/>
          <w:bCs/>
          <w:caps/>
          <w:color w:val="BC1C2F"/>
          <w:sz w:val="28"/>
          <w:szCs w:val="28"/>
          <w:lang w:eastAsia="cs-CZ"/>
        </w:rPr>
        <w:t>NOVÉ OBČANSKÉ PRŮKAZY OD 2. SRPNA 2021</w:t>
      </w:r>
    </w:p>
    <w:p w:rsidR="00877CE0" w:rsidRPr="00877CE0" w:rsidRDefault="00877CE0" w:rsidP="00877CE0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 xml:space="preserve">V souvislosti s účinností zákona č. 269/2021 Sb., o občanských průkazech budou nové občanské průkazy, o které bude požádáno od 2. srpna 2021, obsahovat bezkontaktní čip, na kterém budou uloženy biometrické údaje, a to zobrazení obličeje držitele občanského průkazu a dva </w:t>
      </w:r>
      <w:r w:rsidRPr="00877CE0">
        <w:rPr>
          <w:rFonts w:eastAsia="Times New Roman" w:cstheme="minorHAnsi"/>
          <w:b/>
          <w:color w:val="464646"/>
          <w:sz w:val="24"/>
          <w:szCs w:val="24"/>
          <w:lang w:eastAsia="cs-CZ"/>
        </w:rPr>
        <w:t>otisky prstů</w:t>
      </w: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>. Budou sloužit k ověření pravosti občanského průkazu a ověření totožnosti jeho držitele při překročení státních hranic. U dětí mladších dvanácti let nebude pořízení otisků prstů povinné.</w:t>
      </w:r>
    </w:p>
    <w:p w:rsidR="00877CE0" w:rsidRPr="00877CE0" w:rsidRDefault="00877CE0" w:rsidP="00877CE0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401071">
        <w:rPr>
          <w:rFonts w:eastAsia="Times New Roman" w:cstheme="minorHAnsi"/>
          <w:b/>
          <w:color w:val="464646"/>
          <w:sz w:val="24"/>
          <w:szCs w:val="24"/>
          <w:lang w:eastAsia="cs-CZ"/>
        </w:rPr>
        <w:t>Nedojde k jednorázové výměně občanských průkazů</w:t>
      </w: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 xml:space="preserve">. Platné </w:t>
      </w:r>
      <w:r w:rsidRPr="00401071">
        <w:rPr>
          <w:rFonts w:eastAsia="Times New Roman" w:cstheme="minorHAnsi"/>
          <w:b/>
          <w:color w:val="464646"/>
          <w:sz w:val="24"/>
          <w:szCs w:val="24"/>
          <w:lang w:eastAsia="cs-CZ"/>
        </w:rPr>
        <w:t xml:space="preserve">občanské průkazy </w:t>
      </w: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 xml:space="preserve">se strojově čitelnou zónou </w:t>
      </w:r>
      <w:r w:rsidRPr="00401071">
        <w:rPr>
          <w:rFonts w:eastAsia="Times New Roman" w:cstheme="minorHAnsi"/>
          <w:b/>
          <w:color w:val="464646"/>
          <w:sz w:val="24"/>
          <w:szCs w:val="24"/>
          <w:lang w:eastAsia="cs-CZ"/>
        </w:rPr>
        <w:t>budou obměňovány postupně, nejpozději do 3. srpna 2031</w:t>
      </w: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 xml:space="preserve">. Ty dosud platné občanské průkazy, které ještě nemají strojově čitelnou zónu, musí být vyměněny do pěti let, jinak nebude možné s nimi cestovat do zahraničí. </w:t>
      </w:r>
      <w:r w:rsidRPr="00401071">
        <w:rPr>
          <w:rFonts w:eastAsia="Times New Roman" w:cstheme="minorHAnsi"/>
          <w:b/>
          <w:color w:val="464646"/>
          <w:sz w:val="24"/>
          <w:szCs w:val="24"/>
          <w:lang w:eastAsia="cs-CZ"/>
        </w:rPr>
        <w:t>Automaticky skončí platnost občanského průkazu po 45 dnech od změny místa trvalého pobytu, změny jména, případně jmen a příjmení, změny rodného čísla, pokud je v občanském průkazu uvedeno, změny pohlaví, změny rodinného stavu, pokud je v občanském průkazu uveden.</w:t>
      </w: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 xml:space="preserve"> Pokud občan má datovou schránku nebo je v registru obyvatel uveden jeho email či telefon, bude informován nejpozději 60 dní předem o konci platnosti občanského průkazu.  Nově se </w:t>
      </w:r>
      <w:r w:rsidRPr="00387D58">
        <w:rPr>
          <w:rFonts w:eastAsia="Times New Roman" w:cstheme="minorHAnsi"/>
          <w:b/>
          <w:color w:val="464646"/>
          <w:sz w:val="24"/>
          <w:szCs w:val="24"/>
          <w:lang w:eastAsia="cs-CZ"/>
        </w:rPr>
        <w:t>nebudou</w:t>
      </w: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 xml:space="preserve"> v občanských průkazech uvádět </w:t>
      </w:r>
      <w:r w:rsidRPr="00387D58">
        <w:rPr>
          <w:rFonts w:eastAsia="Times New Roman" w:cstheme="minorHAnsi"/>
          <w:b/>
          <w:color w:val="464646"/>
          <w:sz w:val="24"/>
          <w:szCs w:val="24"/>
          <w:lang w:eastAsia="cs-CZ"/>
        </w:rPr>
        <w:t>akademické tituly</w:t>
      </w: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 xml:space="preserve">. </w:t>
      </w:r>
      <w:r w:rsidRPr="00387D58">
        <w:rPr>
          <w:rFonts w:eastAsia="Times New Roman" w:cstheme="minorHAnsi"/>
          <w:b/>
          <w:color w:val="464646"/>
          <w:sz w:val="24"/>
          <w:szCs w:val="24"/>
          <w:lang w:eastAsia="cs-CZ"/>
        </w:rPr>
        <w:t xml:space="preserve">Rodná čísla </w:t>
      </w: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 xml:space="preserve">by měla být v občanském průkazu uváděna </w:t>
      </w:r>
      <w:r w:rsidRPr="00387D58">
        <w:rPr>
          <w:rFonts w:eastAsia="Times New Roman" w:cstheme="minorHAnsi"/>
          <w:b/>
          <w:color w:val="464646"/>
          <w:sz w:val="24"/>
          <w:szCs w:val="24"/>
          <w:lang w:eastAsia="cs-CZ"/>
        </w:rPr>
        <w:t>do konce roku 2023</w:t>
      </w: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>.</w:t>
      </w:r>
    </w:p>
    <w:p w:rsidR="00877CE0" w:rsidRPr="00877CE0" w:rsidRDefault="00877CE0" w:rsidP="00877CE0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877CE0">
        <w:rPr>
          <w:rFonts w:eastAsia="Times New Roman" w:cstheme="minorHAnsi"/>
          <w:color w:val="464646"/>
          <w:sz w:val="24"/>
          <w:szCs w:val="24"/>
          <w:lang w:eastAsia="cs-CZ"/>
        </w:rPr>
        <w:t>Mění se rovněž výše některých správních poplatků. Zvyšuje se správní poplatek při přijetí žádosti o vydání občanského průkazu osobě mladší 15 let z 50 Kč na 100 Kč a při přijetí žádosti o vydání občanského průkazu za průkaz poškozený, zničený, ztracený, odcizený, zneplatněný, obsahující neoprávněně provedené zápisy ze 100 Kč na 200 Kč.</w:t>
      </w:r>
    </w:p>
    <w:p w:rsidR="00877CE0" w:rsidRPr="00877CE0" w:rsidRDefault="00D91267" w:rsidP="00877CE0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pict>
          <v:rect id="_x0000_i1025" style="width:0;height:.75pt" o:hralign="center" o:hrstd="t" o:hrnoshade="t" o:hr="t" fillcolor="#464646" stroked="f"/>
        </w:pict>
      </w:r>
    </w:p>
    <w:p w:rsidR="00877CE0" w:rsidRPr="00877CE0" w:rsidRDefault="00877CE0" w:rsidP="00877CE0">
      <w:pPr>
        <w:shd w:val="clear" w:color="auto" w:fill="FFFFFF"/>
        <w:spacing w:before="240" w:after="240" w:line="240" w:lineRule="auto"/>
        <w:rPr>
          <w:rFonts w:eastAsia="Times New Roman" w:cstheme="minorHAnsi"/>
          <w:color w:val="464646"/>
          <w:sz w:val="23"/>
          <w:szCs w:val="23"/>
          <w:lang w:eastAsia="cs-CZ"/>
        </w:rPr>
      </w:pPr>
      <w:r w:rsidRPr="00877CE0">
        <w:rPr>
          <w:rFonts w:eastAsia="Times New Roman" w:cstheme="minorHAnsi"/>
          <w:b/>
          <w:bCs/>
          <w:color w:val="464646"/>
          <w:sz w:val="23"/>
          <w:szCs w:val="23"/>
          <w:lang w:eastAsia="cs-CZ"/>
        </w:rPr>
        <w:t>Vzor občanského průkazu:</w:t>
      </w:r>
    </w:p>
    <w:p w:rsidR="00877CE0" w:rsidRPr="00877CE0" w:rsidRDefault="00877CE0" w:rsidP="00877CE0">
      <w:pPr>
        <w:shd w:val="clear" w:color="auto" w:fill="FFFFFF"/>
        <w:spacing w:before="240" w:after="240" w:line="240" w:lineRule="auto"/>
        <w:jc w:val="center"/>
        <w:rPr>
          <w:rFonts w:eastAsia="Times New Roman" w:cstheme="minorHAnsi"/>
          <w:color w:val="464646"/>
          <w:sz w:val="23"/>
          <w:szCs w:val="23"/>
          <w:lang w:eastAsia="cs-CZ"/>
        </w:rPr>
      </w:pPr>
      <w:r w:rsidRPr="00877CE0">
        <w:rPr>
          <w:rFonts w:eastAsia="Times New Roman" w:cstheme="minorHAnsi"/>
          <w:b/>
          <w:bCs/>
          <w:noProof/>
          <w:color w:val="464646"/>
          <w:sz w:val="23"/>
          <w:szCs w:val="23"/>
          <w:lang w:eastAsia="cs-CZ"/>
        </w:rPr>
        <w:drawing>
          <wp:inline distT="0" distB="0" distL="0" distR="0" wp14:anchorId="56239F37" wp14:editId="2F9FD2A7">
            <wp:extent cx="3106701" cy="1943100"/>
            <wp:effectExtent l="0" t="0" r="0" b="0"/>
            <wp:docPr id="5" name="Obrázek 5" descr="http://www.cesbrod.cz/media/18/02_prilohy/O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sbrod.cz/media/18/02_prilohy/OP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30" cy="194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CE0">
        <w:rPr>
          <w:rFonts w:eastAsia="Times New Roman" w:cstheme="minorHAnsi"/>
          <w:b/>
          <w:bCs/>
          <w:noProof/>
          <w:color w:val="464646"/>
          <w:sz w:val="23"/>
          <w:szCs w:val="23"/>
          <w:lang w:eastAsia="cs-CZ"/>
        </w:rPr>
        <w:drawing>
          <wp:inline distT="0" distB="0" distL="0" distR="0" wp14:anchorId="21612A0F" wp14:editId="27974FAD">
            <wp:extent cx="3106700" cy="1943100"/>
            <wp:effectExtent l="0" t="0" r="0" b="0"/>
            <wp:docPr id="4" name="Obrázek 4" descr="http://www.cesbrod.cz/media/18/02_prilohy/OP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sbrod.cz/media/18/02_prilohy/OP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812" cy="194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E0" w:rsidRDefault="00877CE0" w:rsidP="00877CE0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bCs/>
          <w:i/>
          <w:color w:val="464646"/>
          <w:sz w:val="2"/>
          <w:szCs w:val="2"/>
          <w:lang w:eastAsia="cs-CZ"/>
        </w:rPr>
      </w:pPr>
    </w:p>
    <w:p w:rsidR="00877CE0" w:rsidRPr="00877CE0" w:rsidRDefault="00877CE0" w:rsidP="00877CE0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i/>
          <w:color w:val="464646"/>
          <w:sz w:val="23"/>
          <w:szCs w:val="23"/>
          <w:lang w:eastAsia="cs-CZ"/>
        </w:rPr>
      </w:pPr>
      <w:r w:rsidRPr="00877CE0">
        <w:rPr>
          <w:rFonts w:eastAsia="Times New Roman" w:cstheme="minorHAnsi"/>
          <w:b/>
          <w:bCs/>
          <w:i/>
          <w:color w:val="464646"/>
          <w:sz w:val="23"/>
          <w:szCs w:val="23"/>
          <w:lang w:eastAsia="cs-CZ"/>
        </w:rPr>
        <w:t>V případě, že držitel občanského průkazu učinil prohlášení o vstupu do partnerství nebo jeho partnerství zaniklo smrtí jednoho z partnerů, prohlášením jednoho z partnerů za mrtvého nebo zrušením rozhodnutím soudu, je vzor zadní strany občanského průkazu následující:</w:t>
      </w:r>
    </w:p>
    <w:p w:rsidR="00877CE0" w:rsidRPr="00877CE0" w:rsidRDefault="00877CE0" w:rsidP="00877CE0">
      <w:pPr>
        <w:shd w:val="clear" w:color="auto" w:fill="FFFFFF"/>
        <w:spacing w:before="240" w:after="240" w:line="240" w:lineRule="auto"/>
        <w:jc w:val="center"/>
        <w:rPr>
          <w:rFonts w:cstheme="minorHAnsi"/>
          <w:b/>
          <w:u w:val="single"/>
        </w:rPr>
      </w:pPr>
      <w:r w:rsidRPr="00877CE0">
        <w:rPr>
          <w:rFonts w:eastAsia="Times New Roman" w:cstheme="minorHAnsi"/>
          <w:b/>
          <w:bCs/>
          <w:noProof/>
          <w:color w:val="464646"/>
          <w:sz w:val="23"/>
          <w:szCs w:val="23"/>
          <w:lang w:eastAsia="cs-CZ"/>
        </w:rPr>
        <w:drawing>
          <wp:inline distT="0" distB="0" distL="0" distR="0" wp14:anchorId="72D86B99" wp14:editId="73A4BEEB">
            <wp:extent cx="3248025" cy="2066925"/>
            <wp:effectExtent l="0" t="0" r="9525" b="9525"/>
            <wp:docPr id="3" name="Obrázek 3" descr="http://www.cesbrod.cz/media/18/02_prilohy/OP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sbrod.cz/media/18/02_prilohy/OP_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CE0" w:rsidRPr="00877CE0" w:rsidSect="00877CE0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7C"/>
    <w:rsid w:val="00387D58"/>
    <w:rsid w:val="00401071"/>
    <w:rsid w:val="00461986"/>
    <w:rsid w:val="00877CE0"/>
    <w:rsid w:val="00950A7C"/>
    <w:rsid w:val="00C801B2"/>
    <w:rsid w:val="00D9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7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A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77C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r">
    <w:name w:val="tlr"/>
    <w:basedOn w:val="Normln"/>
    <w:rsid w:val="0087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77CE0"/>
    <w:rPr>
      <w:i/>
      <w:iCs/>
    </w:rPr>
  </w:style>
  <w:style w:type="character" w:styleId="Siln">
    <w:name w:val="Strong"/>
    <w:basedOn w:val="Standardnpsmoodstavce"/>
    <w:uiPriority w:val="22"/>
    <w:qFormat/>
    <w:rsid w:val="00877C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7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A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77C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r">
    <w:name w:val="tlr"/>
    <w:basedOn w:val="Normln"/>
    <w:rsid w:val="0087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77CE0"/>
    <w:rPr>
      <w:i/>
      <w:iCs/>
    </w:rPr>
  </w:style>
  <w:style w:type="character" w:styleId="Siln">
    <w:name w:val="Strong"/>
    <w:basedOn w:val="Standardnpsmoodstavce"/>
    <w:uiPriority w:val="22"/>
    <w:qFormat/>
    <w:rsid w:val="00877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splavcova</dc:creator>
  <cp:lastModifiedBy>uzivatel</cp:lastModifiedBy>
  <cp:revision>2</cp:revision>
  <cp:lastPrinted>2021-08-04T06:06:00Z</cp:lastPrinted>
  <dcterms:created xsi:type="dcterms:W3CDTF">2021-08-04T06:07:00Z</dcterms:created>
  <dcterms:modified xsi:type="dcterms:W3CDTF">2021-08-04T06:07:00Z</dcterms:modified>
</cp:coreProperties>
</file>